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867" w:rsidRDefault="007E2466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>様式第８号（第９条関係）</w:t>
      </w:r>
    </w:p>
    <w:p w:rsidR="00F87867" w:rsidRDefault="00F87867">
      <w:pPr>
        <w:ind w:left="720" w:hangingChars="300" w:hanging="720"/>
        <w:rPr>
          <w:sz w:val="24"/>
        </w:rPr>
      </w:pPr>
    </w:p>
    <w:p w:rsidR="00F87867" w:rsidRDefault="007E2466">
      <w:pPr>
        <w:ind w:left="720" w:hangingChars="300" w:hanging="720"/>
        <w:jc w:val="center"/>
        <w:rPr>
          <w:sz w:val="24"/>
        </w:rPr>
      </w:pPr>
      <w:r>
        <w:rPr>
          <w:rFonts w:hint="eastAsia"/>
          <w:color w:val="000000"/>
          <w:sz w:val="24"/>
        </w:rPr>
        <w:t>老朽危険空家等</w:t>
      </w:r>
      <w:r>
        <w:rPr>
          <w:rFonts w:hint="eastAsia"/>
          <w:sz w:val="24"/>
        </w:rPr>
        <w:t>解体撤去変更実施計画書</w:t>
      </w:r>
    </w:p>
    <w:p w:rsidR="00F87867" w:rsidRDefault="00F87867">
      <w:pPr>
        <w:ind w:left="720" w:hangingChars="300" w:hanging="720"/>
        <w:rPr>
          <w:sz w:val="24"/>
        </w:rPr>
      </w:pPr>
    </w:p>
    <w:p w:rsidR="00F87867" w:rsidRDefault="007E2466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 xml:space="preserve">１　</w:t>
      </w:r>
      <w:r>
        <w:rPr>
          <w:rFonts w:hint="eastAsia"/>
          <w:color w:val="000000"/>
          <w:sz w:val="24"/>
        </w:rPr>
        <w:t>老朽危険空家等</w:t>
      </w:r>
      <w:r>
        <w:rPr>
          <w:rFonts w:hint="eastAsia"/>
          <w:sz w:val="24"/>
        </w:rPr>
        <w:t>の解体撤去工事概要</w:t>
      </w:r>
    </w:p>
    <w:tbl>
      <w:tblPr>
        <w:tblStyle w:val="1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5812"/>
      </w:tblGrid>
      <w:tr w:rsidR="00F87867">
        <w:trPr>
          <w:trHeight w:hRule="exact" w:val="510"/>
        </w:trPr>
        <w:tc>
          <w:tcPr>
            <w:tcW w:w="3544" w:type="dxa"/>
            <w:gridSpan w:val="2"/>
            <w:vAlign w:val="center"/>
          </w:tcPr>
          <w:p w:rsidR="00F87867" w:rsidRDefault="007E24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建築物所在地</w:t>
            </w:r>
          </w:p>
        </w:tc>
        <w:tc>
          <w:tcPr>
            <w:tcW w:w="5812" w:type="dxa"/>
            <w:vAlign w:val="center"/>
          </w:tcPr>
          <w:p w:rsidR="00F87867" w:rsidRDefault="007E246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宮若市</w:t>
            </w:r>
          </w:p>
        </w:tc>
      </w:tr>
      <w:tr w:rsidR="00F87867">
        <w:trPr>
          <w:trHeight w:hRule="exact" w:val="510"/>
        </w:trPr>
        <w:tc>
          <w:tcPr>
            <w:tcW w:w="3544" w:type="dxa"/>
            <w:gridSpan w:val="2"/>
            <w:vAlign w:val="center"/>
          </w:tcPr>
          <w:p w:rsidR="00F87867" w:rsidRDefault="007E24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建築物所有者</w:t>
            </w:r>
          </w:p>
        </w:tc>
        <w:tc>
          <w:tcPr>
            <w:tcW w:w="5812" w:type="dxa"/>
            <w:vAlign w:val="center"/>
          </w:tcPr>
          <w:p w:rsidR="00F87867" w:rsidRDefault="00F87867">
            <w:pPr>
              <w:rPr>
                <w:sz w:val="24"/>
              </w:rPr>
            </w:pPr>
          </w:p>
        </w:tc>
      </w:tr>
      <w:tr w:rsidR="00F87867">
        <w:trPr>
          <w:trHeight w:hRule="exact" w:val="510"/>
        </w:trPr>
        <w:tc>
          <w:tcPr>
            <w:tcW w:w="1843" w:type="dxa"/>
            <w:vMerge w:val="restart"/>
            <w:vAlign w:val="center"/>
          </w:tcPr>
          <w:p w:rsidR="00F87867" w:rsidRDefault="007E24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解体撤去業者</w:t>
            </w:r>
          </w:p>
        </w:tc>
        <w:tc>
          <w:tcPr>
            <w:tcW w:w="1701" w:type="dxa"/>
            <w:vAlign w:val="center"/>
          </w:tcPr>
          <w:p w:rsidR="00F87867" w:rsidRDefault="007E246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所在地又は住所</w:t>
            </w:r>
          </w:p>
        </w:tc>
        <w:tc>
          <w:tcPr>
            <w:tcW w:w="5812" w:type="dxa"/>
            <w:vAlign w:val="center"/>
          </w:tcPr>
          <w:p w:rsidR="00F87867" w:rsidRDefault="00F87867">
            <w:pPr>
              <w:rPr>
                <w:sz w:val="24"/>
              </w:rPr>
            </w:pPr>
          </w:p>
        </w:tc>
      </w:tr>
      <w:tr w:rsidR="00F87867">
        <w:trPr>
          <w:trHeight w:hRule="exact" w:val="510"/>
        </w:trPr>
        <w:tc>
          <w:tcPr>
            <w:tcW w:w="1843" w:type="dxa"/>
            <w:vMerge/>
            <w:vAlign w:val="center"/>
          </w:tcPr>
          <w:p w:rsidR="00F87867" w:rsidRDefault="00F87867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F87867" w:rsidRDefault="007E24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商号又は名称</w:t>
            </w:r>
          </w:p>
        </w:tc>
        <w:tc>
          <w:tcPr>
            <w:tcW w:w="5812" w:type="dxa"/>
            <w:vAlign w:val="center"/>
          </w:tcPr>
          <w:p w:rsidR="00F87867" w:rsidRDefault="00F87867">
            <w:pPr>
              <w:rPr>
                <w:sz w:val="24"/>
              </w:rPr>
            </w:pPr>
          </w:p>
        </w:tc>
      </w:tr>
      <w:tr w:rsidR="00F87867">
        <w:trPr>
          <w:trHeight w:hRule="exact" w:val="510"/>
        </w:trPr>
        <w:tc>
          <w:tcPr>
            <w:tcW w:w="1843" w:type="dxa"/>
            <w:vMerge/>
            <w:vAlign w:val="center"/>
          </w:tcPr>
          <w:p w:rsidR="00F87867" w:rsidRDefault="00F87867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F87867" w:rsidRDefault="007E24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5812" w:type="dxa"/>
            <w:vAlign w:val="center"/>
          </w:tcPr>
          <w:p w:rsidR="00F87867" w:rsidRDefault="00F87867">
            <w:pPr>
              <w:rPr>
                <w:sz w:val="24"/>
              </w:rPr>
            </w:pPr>
          </w:p>
        </w:tc>
      </w:tr>
      <w:tr w:rsidR="00F87867">
        <w:trPr>
          <w:trHeight w:hRule="exact" w:val="510"/>
        </w:trPr>
        <w:tc>
          <w:tcPr>
            <w:tcW w:w="3544" w:type="dxa"/>
            <w:gridSpan w:val="2"/>
            <w:vAlign w:val="center"/>
          </w:tcPr>
          <w:p w:rsidR="00F87867" w:rsidRDefault="007E24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解体撤去工事着手予定</w:t>
            </w:r>
          </w:p>
        </w:tc>
        <w:tc>
          <w:tcPr>
            <w:tcW w:w="5812" w:type="dxa"/>
            <w:vAlign w:val="center"/>
          </w:tcPr>
          <w:p w:rsidR="00F87867" w:rsidRDefault="007E2466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　　　月　　　　日　　　　</w:t>
            </w:r>
          </w:p>
        </w:tc>
      </w:tr>
      <w:tr w:rsidR="00F87867">
        <w:trPr>
          <w:trHeight w:hRule="exact" w:val="510"/>
        </w:trPr>
        <w:tc>
          <w:tcPr>
            <w:tcW w:w="3544" w:type="dxa"/>
            <w:gridSpan w:val="2"/>
            <w:vAlign w:val="center"/>
          </w:tcPr>
          <w:p w:rsidR="00F87867" w:rsidRDefault="007E24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解体撤去工事完了予定</w:t>
            </w:r>
          </w:p>
        </w:tc>
        <w:tc>
          <w:tcPr>
            <w:tcW w:w="5812" w:type="dxa"/>
            <w:vAlign w:val="center"/>
          </w:tcPr>
          <w:p w:rsidR="00F87867" w:rsidRDefault="007E2466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　　　月　　　　日　　　　</w:t>
            </w:r>
          </w:p>
        </w:tc>
      </w:tr>
    </w:tbl>
    <w:p w:rsidR="00F87867" w:rsidRDefault="00F87867">
      <w:pPr>
        <w:ind w:left="720" w:hangingChars="300" w:hanging="720"/>
        <w:rPr>
          <w:sz w:val="24"/>
        </w:rPr>
      </w:pPr>
    </w:p>
    <w:p w:rsidR="00F87867" w:rsidRDefault="007E2466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 xml:space="preserve">２　</w:t>
      </w:r>
      <w:r>
        <w:rPr>
          <w:rFonts w:hint="eastAsia"/>
          <w:color w:val="000000"/>
          <w:sz w:val="24"/>
        </w:rPr>
        <w:t>老朽危険空家等</w:t>
      </w:r>
      <w:r>
        <w:rPr>
          <w:rFonts w:hint="eastAsia"/>
          <w:sz w:val="24"/>
        </w:rPr>
        <w:t>の概要</w:t>
      </w:r>
    </w:p>
    <w:tbl>
      <w:tblPr>
        <w:tblStyle w:val="1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5812"/>
      </w:tblGrid>
      <w:tr w:rsidR="00F87867">
        <w:trPr>
          <w:trHeight w:hRule="exact" w:val="510"/>
        </w:trPr>
        <w:tc>
          <w:tcPr>
            <w:tcW w:w="3544" w:type="dxa"/>
            <w:vAlign w:val="center"/>
          </w:tcPr>
          <w:p w:rsidR="00F87867" w:rsidRDefault="007E24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延べ面積</w:t>
            </w:r>
          </w:p>
        </w:tc>
        <w:tc>
          <w:tcPr>
            <w:tcW w:w="5812" w:type="dxa"/>
            <w:vAlign w:val="center"/>
          </w:tcPr>
          <w:p w:rsidR="00F87867" w:rsidRDefault="007E2466">
            <w:pPr>
              <w:ind w:firstLineChars="1800" w:firstLine="4320"/>
              <w:rPr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</w:tr>
      <w:tr w:rsidR="00F87867">
        <w:trPr>
          <w:trHeight w:hRule="exact" w:val="510"/>
        </w:trPr>
        <w:tc>
          <w:tcPr>
            <w:tcW w:w="3544" w:type="dxa"/>
            <w:vAlign w:val="center"/>
          </w:tcPr>
          <w:p w:rsidR="00F87867" w:rsidRDefault="007E24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階数</w:t>
            </w:r>
          </w:p>
        </w:tc>
        <w:tc>
          <w:tcPr>
            <w:tcW w:w="5812" w:type="dxa"/>
            <w:vAlign w:val="center"/>
          </w:tcPr>
          <w:p w:rsidR="00F87867" w:rsidRDefault="007E246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地上　　　　階　　・　　地下　　　　階</w:t>
            </w:r>
          </w:p>
        </w:tc>
      </w:tr>
      <w:tr w:rsidR="00F87867">
        <w:trPr>
          <w:trHeight w:hRule="exact" w:val="510"/>
        </w:trPr>
        <w:tc>
          <w:tcPr>
            <w:tcW w:w="3544" w:type="dxa"/>
            <w:vAlign w:val="center"/>
          </w:tcPr>
          <w:p w:rsidR="00F87867" w:rsidRDefault="007E24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構造</w:t>
            </w:r>
          </w:p>
        </w:tc>
        <w:tc>
          <w:tcPr>
            <w:tcW w:w="5812" w:type="dxa"/>
            <w:vAlign w:val="center"/>
          </w:tcPr>
          <w:p w:rsidR="00F87867" w:rsidRDefault="007E2466">
            <w:pPr>
              <w:ind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>造　　・　　一部　　　　　　　造</w:t>
            </w:r>
          </w:p>
        </w:tc>
      </w:tr>
    </w:tbl>
    <w:p w:rsidR="00F87867" w:rsidRDefault="00F87867">
      <w:pPr>
        <w:ind w:left="720" w:hangingChars="300" w:hanging="720"/>
        <w:rPr>
          <w:sz w:val="24"/>
        </w:rPr>
      </w:pPr>
    </w:p>
    <w:p w:rsidR="00F87867" w:rsidRDefault="007E2466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>３　交付申請額の算出方法　　　　　　　　　　　　　　　　　　　　　（単位：円）</w:t>
      </w:r>
    </w:p>
    <w:tbl>
      <w:tblPr>
        <w:tblStyle w:val="1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80"/>
        <w:gridCol w:w="2100"/>
        <w:gridCol w:w="2100"/>
        <w:gridCol w:w="1470"/>
        <w:gridCol w:w="2006"/>
      </w:tblGrid>
      <w:tr w:rsidR="00F87867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67" w:rsidRDefault="007E24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項目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67" w:rsidRDefault="007E24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事業費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67" w:rsidRDefault="007E24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他制度による</w:t>
            </w:r>
          </w:p>
          <w:p w:rsidR="00F87867" w:rsidRDefault="007E24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補助金等</w:t>
            </w:r>
          </w:p>
        </w:tc>
        <w:tc>
          <w:tcPr>
            <w:tcW w:w="3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67" w:rsidRDefault="007E24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補助対象経費</w:t>
            </w:r>
          </w:p>
          <w:p w:rsidR="00F87867" w:rsidRDefault="007E24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F87867">
        <w:trPr>
          <w:trHeight w:val="810"/>
        </w:trPr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7867" w:rsidRDefault="007E24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解体撤去工事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7867" w:rsidRDefault="007E246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7867" w:rsidRDefault="007E246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3476" w:type="dxa"/>
            <w:gridSpan w:val="2"/>
            <w:tcBorders>
              <w:top w:val="single" w:sz="4" w:space="0" w:color="auto"/>
            </w:tcBorders>
            <w:vAlign w:val="center"/>
          </w:tcPr>
          <w:p w:rsidR="00F87867" w:rsidRDefault="007E246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F87867">
        <w:trPr>
          <w:trHeight w:val="36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67" w:rsidRDefault="007E24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補助率</w:t>
            </w:r>
          </w:p>
          <w:p w:rsidR="00F87867" w:rsidRDefault="007E24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42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67" w:rsidRDefault="007E24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交付申請額</w:t>
            </w:r>
          </w:p>
          <w:p w:rsidR="00F87867" w:rsidRDefault="007E24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）×（</w:t>
            </w: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）＝（</w:t>
            </w:r>
            <w:r>
              <w:rPr>
                <w:rFonts w:hint="eastAsia"/>
                <w:sz w:val="24"/>
              </w:rPr>
              <w:t>C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1470" w:type="dxa"/>
            <w:vMerge w:val="restart"/>
            <w:tcBorders>
              <w:left w:val="single" w:sz="4" w:space="0" w:color="auto"/>
            </w:tcBorders>
            <w:vAlign w:val="center"/>
          </w:tcPr>
          <w:p w:rsidR="00F87867" w:rsidRDefault="007E246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C</w:t>
            </w:r>
            <w:r>
              <w:rPr>
                <w:rFonts w:hint="eastAsia"/>
                <w:sz w:val="24"/>
              </w:rPr>
              <w:t>）と（</w:t>
            </w:r>
            <w:r>
              <w:rPr>
                <w:rFonts w:hint="eastAsia"/>
                <w:sz w:val="24"/>
              </w:rPr>
              <w:t>D</w:t>
            </w:r>
            <w:r>
              <w:rPr>
                <w:rFonts w:hint="eastAsia"/>
                <w:sz w:val="24"/>
              </w:rPr>
              <w:t>）のどちらか少ない額</w:t>
            </w:r>
          </w:p>
        </w:tc>
        <w:tc>
          <w:tcPr>
            <w:tcW w:w="2006" w:type="dxa"/>
            <w:vMerge w:val="restart"/>
            <w:vAlign w:val="center"/>
          </w:tcPr>
          <w:p w:rsidR="00F87867" w:rsidRDefault="007E246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F87867">
        <w:trPr>
          <w:trHeight w:val="365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67" w:rsidRDefault="007E2466">
            <w:pPr>
              <w:jc w:val="center"/>
            </w:pPr>
            <w:r>
              <w:rPr>
                <w:rFonts w:hint="eastAsia"/>
                <w:sz w:val="24"/>
              </w:rPr>
              <w:t>１／２</w:t>
            </w:r>
          </w:p>
        </w:tc>
        <w:tc>
          <w:tcPr>
            <w:tcW w:w="4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67" w:rsidRDefault="007E246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70" w:type="dxa"/>
            <w:vMerge/>
            <w:tcBorders>
              <w:left w:val="single" w:sz="4" w:space="0" w:color="auto"/>
            </w:tcBorders>
            <w:vAlign w:val="center"/>
          </w:tcPr>
          <w:p w:rsidR="00F87867" w:rsidRDefault="00F87867"/>
        </w:tc>
        <w:tc>
          <w:tcPr>
            <w:tcW w:w="2006" w:type="dxa"/>
            <w:vMerge/>
            <w:vAlign w:val="center"/>
          </w:tcPr>
          <w:p w:rsidR="00F87867" w:rsidRDefault="00F87867"/>
        </w:tc>
      </w:tr>
      <w:tr w:rsidR="00F87867">
        <w:trPr>
          <w:trHeight w:val="373"/>
        </w:trPr>
        <w:tc>
          <w:tcPr>
            <w:tcW w:w="5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867" w:rsidRDefault="007E2466">
            <w:pPr>
              <w:jc w:val="center"/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D</w:t>
            </w:r>
            <w:r>
              <w:rPr>
                <w:rFonts w:hint="eastAsia"/>
                <w:sz w:val="24"/>
              </w:rPr>
              <w:t>）５００，０００円</w:t>
            </w:r>
          </w:p>
        </w:tc>
        <w:tc>
          <w:tcPr>
            <w:tcW w:w="1470" w:type="dxa"/>
            <w:vMerge/>
            <w:tcBorders>
              <w:left w:val="single" w:sz="4" w:space="0" w:color="auto"/>
            </w:tcBorders>
            <w:vAlign w:val="center"/>
          </w:tcPr>
          <w:p w:rsidR="00F87867" w:rsidRDefault="00F87867"/>
        </w:tc>
        <w:tc>
          <w:tcPr>
            <w:tcW w:w="2006" w:type="dxa"/>
            <w:vMerge/>
            <w:vAlign w:val="center"/>
          </w:tcPr>
          <w:p w:rsidR="00F87867" w:rsidRDefault="00F87867"/>
        </w:tc>
      </w:tr>
    </w:tbl>
    <w:p w:rsidR="00F87867" w:rsidRDefault="007E2466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>（１）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事業費は、実際に要する事業費を記載すること。</w:t>
      </w:r>
    </w:p>
    <w:p w:rsidR="00F87867" w:rsidRDefault="007E2466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>（２）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補助対象経費（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）は、補助対象となる</w:t>
      </w:r>
      <w:r>
        <w:rPr>
          <w:rFonts w:hint="eastAsia"/>
          <w:color w:val="000000"/>
          <w:sz w:val="24"/>
        </w:rPr>
        <w:t>老朽危険空家等</w:t>
      </w:r>
      <w:r>
        <w:rPr>
          <w:rFonts w:hint="eastAsia"/>
          <w:sz w:val="24"/>
        </w:rPr>
        <w:t>の解体撤去に要する費</w:t>
      </w:r>
    </w:p>
    <w:p w:rsidR="00F87867" w:rsidRDefault="007E2466">
      <w:pPr>
        <w:ind w:leftChars="300" w:left="630"/>
        <w:rPr>
          <w:sz w:val="24"/>
        </w:rPr>
      </w:pPr>
      <w:r>
        <w:rPr>
          <w:rFonts w:hint="eastAsia"/>
          <w:sz w:val="24"/>
        </w:rPr>
        <w:t>用を記載すること。ただし、補助対象経費（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）の算定については、床面積１</w:t>
      </w:r>
    </w:p>
    <w:p w:rsidR="00F87867" w:rsidRDefault="007E2466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平方メートル当たり１０，０００円を上限とし、１，０００円未満の端数があ</w:t>
      </w:r>
    </w:p>
    <w:p w:rsidR="00F87867" w:rsidRDefault="007E2466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るときはその端数を切り捨てること。（庭木の撤去、土地の整地は含まない）</w:t>
      </w:r>
    </w:p>
    <w:p w:rsidR="00F87867" w:rsidRDefault="007E2466">
      <w:pPr>
        <w:ind w:left="720" w:hangingChars="300" w:hanging="720"/>
        <w:rPr>
          <w:sz w:val="24"/>
        </w:rPr>
      </w:pPr>
      <w:r>
        <w:rPr>
          <w:rFonts w:hint="eastAsia"/>
          <w:sz w:val="24"/>
        </w:rPr>
        <w:t>（３）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交付申請額に１，０００円未満の端数があるときは、その端数を切り捨てる</w:t>
      </w:r>
    </w:p>
    <w:p w:rsidR="00F87867" w:rsidRDefault="007E2466">
      <w:pPr>
        <w:ind w:leftChars="300" w:left="630"/>
        <w:rPr>
          <w:sz w:val="24"/>
        </w:rPr>
      </w:pPr>
      <w:r>
        <w:rPr>
          <w:rFonts w:hint="eastAsia"/>
          <w:sz w:val="24"/>
        </w:rPr>
        <w:t>こと。</w:t>
      </w:r>
    </w:p>
    <w:p w:rsidR="00F87867" w:rsidRDefault="00F87867">
      <w:pPr>
        <w:ind w:left="720" w:hangingChars="300" w:hanging="720"/>
        <w:rPr>
          <w:rFonts w:asciiTheme="minorEastAsia" w:hAnsiTheme="minorEastAsia"/>
          <w:sz w:val="24"/>
        </w:rPr>
      </w:pPr>
    </w:p>
    <w:p w:rsidR="00F87867" w:rsidRDefault="00F87867">
      <w:pPr>
        <w:ind w:left="720" w:hangingChars="300" w:hanging="720"/>
        <w:rPr>
          <w:rFonts w:asciiTheme="minorEastAsia" w:hAnsiTheme="minorEastAsia"/>
          <w:sz w:val="24"/>
        </w:rPr>
      </w:pPr>
    </w:p>
    <w:p w:rsidR="00F87867" w:rsidRDefault="00F87867">
      <w:pPr>
        <w:ind w:left="720" w:hangingChars="300" w:hanging="720"/>
        <w:rPr>
          <w:rFonts w:asciiTheme="minorEastAsia" w:hAnsiTheme="minorEastAsia"/>
          <w:sz w:val="24"/>
        </w:rPr>
      </w:pPr>
      <w:bookmarkStart w:id="0" w:name="_GoBack"/>
      <w:bookmarkEnd w:id="0"/>
    </w:p>
    <w:sectPr w:rsidR="00F87867">
      <w:pgSz w:w="11906" w:h="16838"/>
      <w:pgMar w:top="1134" w:right="1417" w:bottom="567" w:left="141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4F8" w:rsidRDefault="007E2466">
      <w:r>
        <w:separator/>
      </w:r>
    </w:p>
  </w:endnote>
  <w:endnote w:type="continuationSeparator" w:id="0">
    <w:p w:rsidR="00E974F8" w:rsidRDefault="007E2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4F8" w:rsidRDefault="007E2466">
      <w:r>
        <w:separator/>
      </w:r>
    </w:p>
  </w:footnote>
  <w:footnote w:type="continuationSeparator" w:id="0">
    <w:p w:rsidR="00E974F8" w:rsidRDefault="007E2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41EA0312"/>
    <w:lvl w:ilvl="0" w:tplc="0E0C1D44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>
      <w:start w:val="1"/>
      <w:numFmt w:val="decimalEnclosedCircle"/>
      <w:lvlText w:val="%6"/>
      <w:lvlJc w:val="lef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7">
      <w:start w:val="1"/>
      <w:numFmt w:val="aiueoFullWidth"/>
      <w:lvlText w:val="(%8)"/>
      <w:lvlJc w:val="left"/>
      <w:pPr>
        <w:ind w:left="3840" w:hanging="420"/>
      </w:pPr>
    </w:lvl>
    <w:lvl w:ilvl="8" w:tplc="0409001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isplayBackgroundShape/>
  <w:bordersDoNotSurroundHeader/>
  <w:bordersDoNotSurroundFooter/>
  <w:proofState w:spelling="clean" w:grammar="dirty"/>
  <w:defaultTabStop w:val="840"/>
  <w:hyphenationZone w:val="0"/>
  <w:defaultTableStyle w:val="11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F87867"/>
    <w:rsid w:val="0070792F"/>
    <w:rsid w:val="007E2466"/>
    <w:rsid w:val="00E974F8"/>
    <w:rsid w:val="00F8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paragraph" w:styleId="ac">
    <w:name w:val="Note Heading"/>
    <w:basedOn w:val="a"/>
    <w:next w:val="a"/>
    <w:link w:val="ad"/>
    <w:pPr>
      <w:jc w:val="center"/>
    </w:pPr>
    <w:rPr>
      <w:rFonts w:ascii="Century" w:eastAsia="ＭＳ 明朝" w:hAnsi="Century"/>
      <w:sz w:val="24"/>
    </w:rPr>
  </w:style>
  <w:style w:type="character" w:customStyle="1" w:styleId="ad">
    <w:name w:val="記 (文字)"/>
    <w:basedOn w:val="a0"/>
    <w:link w:val="ac"/>
    <w:rPr>
      <w:rFonts w:ascii="Century" w:eastAsia="ＭＳ 明朝" w:hAnsi="Century"/>
      <w:sz w:val="24"/>
    </w:rPr>
  </w:style>
  <w:style w:type="paragraph" w:styleId="ae">
    <w:name w:val="Closing"/>
    <w:basedOn w:val="a"/>
    <w:link w:val="af"/>
    <w:pPr>
      <w:jc w:val="right"/>
    </w:pPr>
  </w:style>
  <w:style w:type="character" w:customStyle="1" w:styleId="af">
    <w:name w:val="結語 (文字)"/>
    <w:basedOn w:val="a0"/>
    <w:link w:val="ae"/>
  </w:style>
  <w:style w:type="table" w:customStyle="1" w:styleId="11">
    <w:name w:val="表（シンプル 1）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テーマの表 71（ブロック1）"/>
    <w:basedOn w:val="a1"/>
    <w:tblPr>
      <w:tblStyleRowBandSize w:val="1"/>
      <w:tblStyleColBandSize w:val="1"/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b/>
        <w:color w:val="262626" w:themeColor="text1" w:themeTint="D9"/>
      </w:rPr>
      <w:tblPr/>
      <w:tcPr>
        <w:tcBorders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b/>
        <w:color w:val="262626" w:themeColor="text1" w:themeTint="D9"/>
      </w:rPr>
      <w:tblPr/>
      <w:tcPr>
        <w:shd w:val="clear" w:color="auto" w:fill="F2F2F2" w:themeFill="background1" w:themeFillShade="F2"/>
      </w:tcPr>
    </w:tblStylePr>
    <w:tblStylePr w:type="firstCol">
      <w:rPr>
        <w:b/>
        <w:color w:val="262626" w:themeColor="text1" w:themeTint="D9"/>
      </w:rPr>
      <w:tblPr/>
      <w:tcPr>
        <w:shd w:val="clear" w:color="auto" w:fill="F2F2F2" w:themeFill="background1" w:themeFillShade="F2"/>
      </w:tcPr>
    </w:tblStylePr>
    <w:tblStylePr w:type="lastCol">
      <w:rPr>
        <w:b/>
        <w:color w:val="262626" w:themeColor="text1" w:themeTint="D9"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12">
    <w:name w:val="表 (格子)1"/>
    <w:basedOn w:val="a1"/>
    <w:rPr>
      <w:rFonts w:ascii="Century" w:eastAsia="Times New Roman" w:hAnsi="Century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paragraph" w:styleId="ac">
    <w:name w:val="Note Heading"/>
    <w:basedOn w:val="a"/>
    <w:next w:val="a"/>
    <w:link w:val="ad"/>
    <w:pPr>
      <w:jc w:val="center"/>
    </w:pPr>
    <w:rPr>
      <w:rFonts w:ascii="Century" w:eastAsia="ＭＳ 明朝" w:hAnsi="Century"/>
      <w:sz w:val="24"/>
    </w:rPr>
  </w:style>
  <w:style w:type="character" w:customStyle="1" w:styleId="ad">
    <w:name w:val="記 (文字)"/>
    <w:basedOn w:val="a0"/>
    <w:link w:val="ac"/>
    <w:rPr>
      <w:rFonts w:ascii="Century" w:eastAsia="ＭＳ 明朝" w:hAnsi="Century"/>
      <w:sz w:val="24"/>
    </w:rPr>
  </w:style>
  <w:style w:type="paragraph" w:styleId="ae">
    <w:name w:val="Closing"/>
    <w:basedOn w:val="a"/>
    <w:link w:val="af"/>
    <w:pPr>
      <w:jc w:val="right"/>
    </w:pPr>
  </w:style>
  <w:style w:type="character" w:customStyle="1" w:styleId="af">
    <w:name w:val="結語 (文字)"/>
    <w:basedOn w:val="a0"/>
    <w:link w:val="ae"/>
  </w:style>
  <w:style w:type="table" w:customStyle="1" w:styleId="11">
    <w:name w:val="表（シンプル 1）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テーマの表 71（ブロック1）"/>
    <w:basedOn w:val="a1"/>
    <w:tblPr>
      <w:tblStyleRowBandSize w:val="1"/>
      <w:tblStyleColBandSize w:val="1"/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b/>
        <w:color w:val="262626" w:themeColor="text1" w:themeTint="D9"/>
      </w:rPr>
      <w:tblPr/>
      <w:tcPr>
        <w:tcBorders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b/>
        <w:color w:val="262626" w:themeColor="text1" w:themeTint="D9"/>
      </w:rPr>
      <w:tblPr/>
      <w:tcPr>
        <w:shd w:val="clear" w:color="auto" w:fill="F2F2F2" w:themeFill="background1" w:themeFillShade="F2"/>
      </w:tcPr>
    </w:tblStylePr>
    <w:tblStylePr w:type="firstCol">
      <w:rPr>
        <w:b/>
        <w:color w:val="262626" w:themeColor="text1" w:themeTint="D9"/>
      </w:rPr>
      <w:tblPr/>
      <w:tcPr>
        <w:shd w:val="clear" w:color="auto" w:fill="F2F2F2" w:themeFill="background1" w:themeFillShade="F2"/>
      </w:tcPr>
    </w:tblStylePr>
    <w:tblStylePr w:type="lastCol">
      <w:rPr>
        <w:b/>
        <w:color w:val="262626" w:themeColor="text1" w:themeTint="D9"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12">
    <w:name w:val="表 (格子)1"/>
    <w:basedOn w:val="a1"/>
    <w:rPr>
      <w:rFonts w:ascii="Century" w:eastAsia="Times New Roman" w:hAnsi="Century"/>
    </w:rPr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455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miyawaka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miyawaka</dc:creator>
  <cp:lastModifiedBy>master</cp:lastModifiedBy>
  <cp:revision>2</cp:revision>
  <cp:lastPrinted>2018-08-24T00:01:00Z</cp:lastPrinted>
  <dcterms:created xsi:type="dcterms:W3CDTF">2018-08-30T23:49:00Z</dcterms:created>
  <dcterms:modified xsi:type="dcterms:W3CDTF">2018-08-30T23:49:00Z</dcterms:modified>
</cp:coreProperties>
</file>